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787C1" w14:textId="77777777" w:rsidR="00F1500F" w:rsidRDefault="00F1500F" w:rsidP="00F1500F">
      <w:r>
        <w:rPr>
          <w:rFonts w:hint="eastAsia"/>
        </w:rPr>
        <w:t xml:space="preserve">　　一、</w:t>
      </w:r>
      <w:r>
        <w:t>2021药品广告管理办法</w:t>
      </w:r>
    </w:p>
    <w:p w14:paraId="15BFA14D" w14:textId="77777777" w:rsidR="00F1500F" w:rsidRDefault="00F1500F" w:rsidP="00F1500F">
      <w:r>
        <w:rPr>
          <w:rFonts w:hint="eastAsia"/>
        </w:rPr>
        <w:t xml:space="preserve">　　第一章</w:t>
      </w:r>
      <w:r>
        <w:t xml:space="preserve"> 总则</w:t>
      </w:r>
    </w:p>
    <w:p w14:paraId="739BC490" w14:textId="77777777" w:rsidR="00F1500F" w:rsidRDefault="00F1500F" w:rsidP="00F1500F"/>
    <w:p w14:paraId="39D0ADFE" w14:textId="77777777" w:rsidR="00F1500F" w:rsidRDefault="00F1500F" w:rsidP="00F1500F">
      <w:r>
        <w:rPr>
          <w:rFonts w:hint="eastAsia"/>
        </w:rPr>
        <w:t xml:space="preserve">　　第一条</w:t>
      </w:r>
      <w:r>
        <w:t xml:space="preserve"> 为加强药品监督管理，保证药品质量，保障人体用药安全，维护人民身体健康和用药的合法权益，特制定本法。</w:t>
      </w:r>
    </w:p>
    <w:p w14:paraId="15AFAF7C" w14:textId="77777777" w:rsidR="00F1500F" w:rsidRDefault="00F1500F" w:rsidP="00F1500F"/>
    <w:p w14:paraId="0FEBE318" w14:textId="77777777" w:rsidR="00F1500F" w:rsidRDefault="00F1500F" w:rsidP="00F1500F">
      <w:r>
        <w:t>2021药品广告管理办法</w:t>
      </w:r>
    </w:p>
    <w:p w14:paraId="6773C84A" w14:textId="77777777" w:rsidR="00F1500F" w:rsidRDefault="00F1500F" w:rsidP="00F1500F"/>
    <w:p w14:paraId="5FD79E0A" w14:textId="77777777" w:rsidR="00F1500F" w:rsidRDefault="00F1500F" w:rsidP="00F1500F">
      <w:r>
        <w:rPr>
          <w:rFonts w:hint="eastAsia"/>
        </w:rPr>
        <w:t xml:space="preserve">　　第二条</w:t>
      </w:r>
      <w:r>
        <w:t xml:space="preserve"> 在中华人民共和国境内从事药品的研制、生产、经营、使用和监督管理的单位或者个人，必须遵守本法。</w:t>
      </w:r>
    </w:p>
    <w:p w14:paraId="6DD6D9B2" w14:textId="77777777" w:rsidR="00F1500F" w:rsidRDefault="00F1500F" w:rsidP="00F1500F"/>
    <w:p w14:paraId="666A695D" w14:textId="77777777" w:rsidR="00F1500F" w:rsidRDefault="00F1500F" w:rsidP="00F1500F">
      <w:r>
        <w:rPr>
          <w:rFonts w:hint="eastAsia"/>
        </w:rPr>
        <w:t xml:space="preserve">　　第三条</w:t>
      </w:r>
      <w:r>
        <w:t xml:space="preserve"> 国家发展现代药和传统药，充分发挥其在预防、医疗和保健中的作用。</w:t>
      </w:r>
    </w:p>
    <w:p w14:paraId="1B58FD9D" w14:textId="77777777" w:rsidR="00F1500F" w:rsidRDefault="00F1500F" w:rsidP="00F1500F"/>
    <w:p w14:paraId="400627EF" w14:textId="77777777" w:rsidR="00F1500F" w:rsidRDefault="00F1500F" w:rsidP="00F1500F">
      <w:r>
        <w:rPr>
          <w:rFonts w:hint="eastAsia"/>
        </w:rPr>
        <w:t xml:space="preserve">　　国家保护野生药材资源，鼓励培育中药材。</w:t>
      </w:r>
    </w:p>
    <w:p w14:paraId="4736C2A2" w14:textId="77777777" w:rsidR="00F1500F" w:rsidRDefault="00F1500F" w:rsidP="00F1500F"/>
    <w:p w14:paraId="1AD58D48" w14:textId="77777777" w:rsidR="00F1500F" w:rsidRDefault="00F1500F" w:rsidP="00F1500F">
      <w:r>
        <w:rPr>
          <w:rFonts w:hint="eastAsia"/>
        </w:rPr>
        <w:t xml:space="preserve">　　第四条国家鼓励研究和创制新药，保护公民、法人和其他组织研究、开发新药的合法权益。</w:t>
      </w:r>
    </w:p>
    <w:p w14:paraId="0D99C120" w14:textId="77777777" w:rsidR="00F1500F" w:rsidRDefault="00F1500F" w:rsidP="00F1500F"/>
    <w:p w14:paraId="5E92A46B" w14:textId="77777777" w:rsidR="00F1500F" w:rsidRDefault="00F1500F" w:rsidP="00F1500F">
      <w:r>
        <w:rPr>
          <w:rFonts w:hint="eastAsia"/>
        </w:rPr>
        <w:t xml:space="preserve">　　第五条</w:t>
      </w:r>
      <w:r>
        <w:t xml:space="preserve"> 国务院药品监督管理部门主管全国药品监督管理工作。国务院有关部门在各自的职责范围内负责与药品有关的监督管理工作。</w:t>
      </w:r>
    </w:p>
    <w:p w14:paraId="3ABA74C3" w14:textId="77777777" w:rsidR="00F1500F" w:rsidRDefault="00F1500F" w:rsidP="00F1500F"/>
    <w:p w14:paraId="1E1E3927" w14:textId="77777777" w:rsidR="00F1500F" w:rsidRDefault="00F1500F" w:rsidP="00F1500F">
      <w:r>
        <w:rPr>
          <w:rFonts w:hint="eastAsia"/>
        </w:rPr>
        <w:t xml:space="preserve">　　省、自治区、直辖市人民政府药品监督管理部门负责本行政区域内的药品监督管理工作。省、自治区、直辖市人民政府有关部门在各自的职责范围内负责与药品有关的监督管理工作。</w:t>
      </w:r>
    </w:p>
    <w:p w14:paraId="08835E9E" w14:textId="77777777" w:rsidR="00F1500F" w:rsidRDefault="00F1500F" w:rsidP="00F1500F"/>
    <w:p w14:paraId="32D197E2" w14:textId="77777777" w:rsidR="00F1500F" w:rsidRDefault="00F1500F" w:rsidP="00F1500F">
      <w:r>
        <w:rPr>
          <w:rFonts w:hint="eastAsia"/>
        </w:rPr>
        <w:t xml:space="preserve">　　国务院药品监督管理部门应当配合国务院经济综合主管部门，执行国家制定的药品行业发展规划和产业政策。</w:t>
      </w:r>
    </w:p>
    <w:p w14:paraId="2DBC93B1" w14:textId="77777777" w:rsidR="00F1500F" w:rsidRDefault="00F1500F" w:rsidP="00F1500F"/>
    <w:p w14:paraId="367AB7EE" w14:textId="77777777" w:rsidR="00F1500F" w:rsidRDefault="00F1500F" w:rsidP="00F1500F">
      <w:r>
        <w:rPr>
          <w:rFonts w:hint="eastAsia"/>
        </w:rPr>
        <w:t xml:space="preserve">　　第六条</w:t>
      </w:r>
      <w:r>
        <w:t xml:space="preserve"> 药品监督管理部门设置或者确定的药品检验机构，承担依法实施药品审批和药品质量监督检查所需的药品检验工作。</w:t>
      </w:r>
    </w:p>
    <w:p w14:paraId="1CEEFC01" w14:textId="77777777" w:rsidR="00F1500F" w:rsidRDefault="00F1500F" w:rsidP="00F1500F"/>
    <w:p w14:paraId="17468456" w14:textId="77777777" w:rsidR="00F1500F" w:rsidRDefault="00F1500F" w:rsidP="00F1500F">
      <w:r>
        <w:rPr>
          <w:rFonts w:hint="eastAsia"/>
        </w:rPr>
        <w:lastRenderedPageBreak/>
        <w:t xml:space="preserve">　　第二章</w:t>
      </w:r>
      <w:r>
        <w:t xml:space="preserve"> 药品生产企业管理</w:t>
      </w:r>
    </w:p>
    <w:p w14:paraId="074FA625" w14:textId="77777777" w:rsidR="00F1500F" w:rsidRDefault="00F1500F" w:rsidP="00F1500F"/>
    <w:p w14:paraId="15A5972F" w14:textId="77777777" w:rsidR="00F1500F" w:rsidRDefault="00F1500F" w:rsidP="00F1500F">
      <w:r>
        <w:rPr>
          <w:rFonts w:hint="eastAsia"/>
        </w:rPr>
        <w:t xml:space="preserve">　　第七条</w:t>
      </w:r>
      <w:r>
        <w:t xml:space="preserve"> 开办药品生产企业，须经企业所在地省、自治区、直辖市人民政府药品监督管理部门批准并发给《药品生产许可证》。无《药品生产许可证》的，不得生产药品。</w:t>
      </w:r>
    </w:p>
    <w:p w14:paraId="0CA5B354" w14:textId="77777777" w:rsidR="00F1500F" w:rsidRDefault="00F1500F" w:rsidP="00F1500F"/>
    <w:p w14:paraId="4BDD5B68" w14:textId="77777777" w:rsidR="00F1500F" w:rsidRDefault="00F1500F" w:rsidP="00F1500F">
      <w:r>
        <w:rPr>
          <w:rFonts w:hint="eastAsia"/>
        </w:rPr>
        <w:t xml:space="preserve">　　《药品生产许可证》应当标明有效期和生产范围，到期重新审查发证。</w:t>
      </w:r>
    </w:p>
    <w:p w14:paraId="06087FF9" w14:textId="77777777" w:rsidR="00F1500F" w:rsidRDefault="00F1500F" w:rsidP="00F1500F"/>
    <w:p w14:paraId="0F22291C" w14:textId="77777777" w:rsidR="00F1500F" w:rsidRDefault="00F1500F" w:rsidP="00F1500F">
      <w:r>
        <w:rPr>
          <w:rFonts w:hint="eastAsia"/>
        </w:rPr>
        <w:t xml:space="preserve">　　药品监督管理部门批准开办药品生产企业，除依据本法第八条规定的条件外，还应当符合国家制定的药品行业发展规划和产业政策，防止重复建设。</w:t>
      </w:r>
    </w:p>
    <w:p w14:paraId="2C8FCCBF" w14:textId="77777777" w:rsidR="00F1500F" w:rsidRDefault="00F1500F" w:rsidP="00F1500F"/>
    <w:p w14:paraId="23AE905C" w14:textId="77777777" w:rsidR="00F1500F" w:rsidRDefault="00F1500F" w:rsidP="00F1500F">
      <w:r>
        <w:rPr>
          <w:rFonts w:hint="eastAsia"/>
        </w:rPr>
        <w:t xml:space="preserve">　　第八条</w:t>
      </w:r>
      <w:r>
        <w:t xml:space="preserve"> 开办药品生产企业，必须具备以下条件：</w:t>
      </w:r>
    </w:p>
    <w:p w14:paraId="7AE4CC25" w14:textId="77777777" w:rsidR="00F1500F" w:rsidRDefault="00F1500F" w:rsidP="00F1500F"/>
    <w:p w14:paraId="3678A685" w14:textId="77777777" w:rsidR="00F1500F" w:rsidRDefault="00F1500F" w:rsidP="00F1500F">
      <w:r>
        <w:rPr>
          <w:rFonts w:hint="eastAsia"/>
        </w:rPr>
        <w:t xml:space="preserve">　　</w:t>
      </w:r>
      <w:r>
        <w:t>(一)具有依法经过资格认定的药学技术人员、工程技术人员及相应的技术工人；</w:t>
      </w:r>
    </w:p>
    <w:p w14:paraId="4D99188D" w14:textId="77777777" w:rsidR="00F1500F" w:rsidRDefault="00F1500F" w:rsidP="00F1500F"/>
    <w:p w14:paraId="054FCA12" w14:textId="77777777" w:rsidR="00F1500F" w:rsidRDefault="00F1500F" w:rsidP="00F1500F">
      <w:r>
        <w:rPr>
          <w:rFonts w:hint="eastAsia"/>
        </w:rPr>
        <w:t xml:space="preserve">　　</w:t>
      </w:r>
      <w:r>
        <w:t>(二)具有与其药品生产相适应的厂房、设施和卫生环境；</w:t>
      </w:r>
    </w:p>
    <w:p w14:paraId="6107B6C8" w14:textId="77777777" w:rsidR="00F1500F" w:rsidRDefault="00F1500F" w:rsidP="00F1500F"/>
    <w:p w14:paraId="7FFBF0DE" w14:textId="77777777" w:rsidR="00F1500F" w:rsidRDefault="00F1500F" w:rsidP="00F1500F">
      <w:r>
        <w:rPr>
          <w:rFonts w:hint="eastAsia"/>
        </w:rPr>
        <w:t xml:space="preserve">　　</w:t>
      </w:r>
      <w:r>
        <w:t>(三)具有能对所生产药品进行质量管理和质量检验的机构、人员以及必要的仪器设备；</w:t>
      </w:r>
    </w:p>
    <w:p w14:paraId="7F546929" w14:textId="77777777" w:rsidR="00F1500F" w:rsidRDefault="00F1500F" w:rsidP="00F1500F"/>
    <w:p w14:paraId="6453351D" w14:textId="77777777" w:rsidR="00F1500F" w:rsidRDefault="00F1500F" w:rsidP="00F1500F">
      <w:r>
        <w:rPr>
          <w:rFonts w:hint="eastAsia"/>
        </w:rPr>
        <w:t xml:space="preserve">　　</w:t>
      </w:r>
      <w:r>
        <w:t>(四)具有保证药品质量的规章制度。</w:t>
      </w:r>
    </w:p>
    <w:p w14:paraId="6729970A" w14:textId="77777777" w:rsidR="00F1500F" w:rsidRDefault="00F1500F" w:rsidP="00F1500F"/>
    <w:p w14:paraId="41943DFD" w14:textId="77777777" w:rsidR="00F1500F" w:rsidRDefault="00F1500F" w:rsidP="00F1500F">
      <w:r>
        <w:rPr>
          <w:rFonts w:hint="eastAsia"/>
        </w:rPr>
        <w:t xml:space="preserve">　　第九条</w:t>
      </w:r>
      <w:r>
        <w:t xml:space="preserve"> 药品生产企业必须按照国务院药品监督管理部门依据本法制定的《药品生产质量管理规范》组织生产。药品监督管理部门按照规定对药品生产企业是否符合《药品生产质量管理规范》的要求进行认证；对认证合格的，发给认证证书。</w:t>
      </w:r>
    </w:p>
    <w:p w14:paraId="6F1AE734" w14:textId="77777777" w:rsidR="00F1500F" w:rsidRDefault="00F1500F" w:rsidP="00F1500F"/>
    <w:p w14:paraId="76249CFD" w14:textId="77777777" w:rsidR="00F1500F" w:rsidRDefault="00F1500F" w:rsidP="00F1500F">
      <w:r>
        <w:rPr>
          <w:rFonts w:hint="eastAsia"/>
        </w:rPr>
        <w:t xml:space="preserve">　　二、药品价格和广告的管理</w:t>
      </w:r>
    </w:p>
    <w:p w14:paraId="75A793B6" w14:textId="77777777" w:rsidR="00F1500F" w:rsidRDefault="00F1500F" w:rsidP="00F1500F">
      <w:r>
        <w:rPr>
          <w:rFonts w:hint="eastAsia"/>
        </w:rPr>
        <w:t xml:space="preserve">　　第五十五条　依法实行市场调节价的药品，药品的生产企业、经营企业和医疗机构应当按照公平、合理和诚实信用、质价相符的原则制定价格，为用药者提供价格合理的药品。</w:t>
      </w:r>
    </w:p>
    <w:p w14:paraId="38DAAC6C" w14:textId="77777777" w:rsidR="00F1500F" w:rsidRDefault="00F1500F" w:rsidP="00F1500F"/>
    <w:p w14:paraId="38157617" w14:textId="77777777" w:rsidR="00F1500F" w:rsidRDefault="00F1500F" w:rsidP="00F1500F">
      <w:r>
        <w:rPr>
          <w:rFonts w:hint="eastAsia"/>
        </w:rPr>
        <w:t xml:space="preserve">　　药品的生产企业、经营企业和医疗机构应当遵守国务院价格主管部门关于药价管理的规定，制定和标明药品零售价格，禁止暴利和损害用药者利益的价格欺诈行为。</w:t>
      </w:r>
    </w:p>
    <w:p w14:paraId="2A601571" w14:textId="77777777" w:rsidR="00F1500F" w:rsidRDefault="00F1500F" w:rsidP="00F1500F"/>
    <w:p w14:paraId="432355A9" w14:textId="77777777" w:rsidR="00F1500F" w:rsidRDefault="00F1500F" w:rsidP="00F1500F">
      <w:r>
        <w:rPr>
          <w:rFonts w:hint="eastAsia"/>
        </w:rPr>
        <w:t xml:space="preserve">　　第五十六条　药品的生产企业、经营企业、医疗机构应当依法向政府价格主管部门提供其药品的实际购销价格和购销数量等资料。</w:t>
      </w:r>
    </w:p>
    <w:p w14:paraId="3D9A046B" w14:textId="77777777" w:rsidR="00F1500F" w:rsidRDefault="00F1500F" w:rsidP="00F1500F"/>
    <w:p w14:paraId="58A85669" w14:textId="77777777" w:rsidR="00F1500F" w:rsidRDefault="00F1500F" w:rsidP="00F1500F">
      <w:r>
        <w:rPr>
          <w:rFonts w:hint="eastAsia"/>
        </w:rPr>
        <w:t xml:space="preserve">　　第五十七条　医疗机构应当向患者提供所用药品的价格清单；医疗保险定点医疗机构还应当按照规定的办法如实公布其常用药品的价格，加强合理用药的管理。具体办法由国务院卫生行政部门规定。</w:t>
      </w:r>
    </w:p>
    <w:p w14:paraId="4D07D64E" w14:textId="77777777" w:rsidR="00F1500F" w:rsidRDefault="00F1500F" w:rsidP="00F1500F"/>
    <w:p w14:paraId="40B55836" w14:textId="77777777" w:rsidR="00F1500F" w:rsidRDefault="00F1500F" w:rsidP="00F1500F">
      <w:r>
        <w:rPr>
          <w:rFonts w:hint="eastAsia"/>
        </w:rPr>
        <w:t xml:space="preserve">　　三、签订广告合同注意事项有哪些</w:t>
      </w:r>
    </w:p>
    <w:p w14:paraId="62BD51B6" w14:textId="0805DC59" w:rsidR="008603C2" w:rsidRDefault="00F1500F" w:rsidP="00F1500F">
      <w:r>
        <w:rPr>
          <w:rFonts w:hint="eastAsia"/>
        </w:rPr>
        <w:t xml:space="preserve">　　广告合同双方当事人在签订合同时，应当分别注意下列问题：广告客户，首先要审查对方是否为工商行政管理机关核准登记注册、领有营业执照或广告经营许可证的广告经营者；是否具有承办或代理自己广告业务的经营范围；对无合法经营资格或超出经营范围的；不能与之签订合同。其次，了解对方有无“广告业专用发票”。如果没有“广告业专用发票”，不能与之签订合同。第三，了解对方广告服务水平、广告设计制作能力、设备和人员素质等情况，判断对方能否完成自己委办的广告项目。</w:t>
      </w:r>
    </w:p>
    <w:sectPr w:rsidR="008603C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B9E"/>
    <w:rsid w:val="008603C2"/>
    <w:rsid w:val="00A319B1"/>
    <w:rsid w:val="00F1500F"/>
    <w:rsid w:val="00F42B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9C511-20B7-49AA-B3A8-80EF1C50F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宋体" w:eastAsia="宋体" w:hAnsi="宋体"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9B1"/>
    <w:pPr>
      <w:widowControl w:val="0"/>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1318</Characters>
  <Application>Microsoft Office Word</Application>
  <DocSecurity>0</DocSecurity>
  <Lines>10</Lines>
  <Paragraphs>3</Paragraphs>
  <ScaleCrop>false</ScaleCrop>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姚 华东</dc:creator>
  <cp:keywords/>
  <dc:description/>
  <cp:lastModifiedBy>姚 华东</cp:lastModifiedBy>
  <cp:revision>2</cp:revision>
  <dcterms:created xsi:type="dcterms:W3CDTF">2021-03-18T15:20:00Z</dcterms:created>
  <dcterms:modified xsi:type="dcterms:W3CDTF">2021-03-18T15:20:00Z</dcterms:modified>
</cp:coreProperties>
</file>